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360" w:lineRule="auto"/>
        <w:jc w:val="center"/>
        <w:rPr>
          <w:rFonts w:ascii="仿宋" w:hAnsi="仿宋" w:eastAsia="仿宋"/>
          <w:sz w:val="24"/>
          <w:szCs w:val="24"/>
        </w:rPr>
      </w:pPr>
      <w:bookmarkStart w:id="0" w:name="_Toc171685290"/>
      <w:r>
        <w:rPr>
          <w:rFonts w:hint="eastAsia" w:ascii="仿宋" w:hAnsi="仿宋" w:eastAsia="仿宋"/>
          <w:sz w:val="24"/>
          <w:szCs w:val="24"/>
        </w:rPr>
        <w:t>2025年度南财控</w:t>
      </w:r>
      <w:bookmarkStart w:id="5" w:name="_GoBack"/>
      <w:bookmarkEnd w:id="5"/>
      <w:r>
        <w:rPr>
          <w:rFonts w:hint="eastAsia" w:ascii="仿宋" w:hAnsi="仿宋" w:eastAsia="仿宋"/>
          <w:sz w:val="24"/>
          <w:szCs w:val="24"/>
        </w:rPr>
        <w:t>股视频制作服务项目采购需求书</w:t>
      </w:r>
      <w:bookmarkEnd w:id="0"/>
    </w:p>
    <w:p>
      <w:pPr>
        <w:pStyle w:val="3"/>
        <w:tabs>
          <w:tab w:val="left" w:pos="588"/>
        </w:tabs>
        <w:snapToGrid w:val="0"/>
        <w:spacing w:before="120" w:after="120" w:line="440" w:lineRule="exact"/>
        <w:jc w:val="left"/>
        <w:outlineLvl w:val="2"/>
        <w:rPr>
          <w:rFonts w:ascii="仿宋" w:hAnsi="仿宋" w:eastAsia="仿宋"/>
          <w:sz w:val="24"/>
          <w:szCs w:val="24"/>
        </w:rPr>
      </w:pPr>
      <w:bookmarkStart w:id="1" w:name="_Toc170423785"/>
      <w:bookmarkStart w:id="2" w:name="_Toc171685291"/>
      <w:r>
        <w:rPr>
          <w:rFonts w:hint="eastAsia" w:ascii="仿宋" w:hAnsi="仿宋" w:eastAsia="仿宋"/>
          <w:sz w:val="24"/>
          <w:szCs w:val="24"/>
        </w:rPr>
        <w:t>一、项目概况</w:t>
      </w:r>
      <w:bookmarkEnd w:id="1"/>
      <w:bookmarkEnd w:id="2"/>
    </w:p>
    <w:p>
      <w:pPr>
        <w:pStyle w:val="6"/>
        <w:ind w:firstLine="420"/>
        <w:rPr>
          <w:rFonts w:ascii="仿宋" w:hAnsi="仿宋" w:eastAsia="仿宋"/>
          <w:sz w:val="21"/>
        </w:rPr>
      </w:pPr>
      <w:r>
        <w:rPr>
          <w:rFonts w:hint="eastAsia" w:ascii="仿宋" w:hAnsi="仿宋" w:eastAsia="仿宋"/>
          <w:sz w:val="21"/>
        </w:rPr>
        <w:t>广东南方财经全媒体集团股份有限公司成立于2016年，是经中央批准的全国首家全媒体集团，是广东宣传阐释习近平新时代中国特色社会主义经济思想的重要窗口，是广东省委省政府全力打造的省属主流媒体和媒体融合发展标杆项目。</w:t>
      </w:r>
    </w:p>
    <w:p>
      <w:pPr>
        <w:pStyle w:val="6"/>
        <w:ind w:firstLine="420"/>
        <w:rPr>
          <w:rFonts w:ascii="仿宋" w:hAnsi="仿宋" w:eastAsia="仿宋"/>
          <w:sz w:val="21"/>
        </w:rPr>
      </w:pPr>
      <w:r>
        <w:rPr>
          <w:rFonts w:hint="eastAsia" w:ascii="仿宋" w:hAnsi="仿宋" w:eastAsia="仿宋"/>
          <w:sz w:val="21"/>
        </w:rPr>
        <w:t>广东南方财经控股有限公司成立于2017年，是广东南方财经全媒体集团股份有限公司的绝对控股子公司，作为拟上市平台注入了广东南方财经全媒体集团股份有限公司的经营性资产，主要开展媒体经营性业务、数据类业务、交易类业务、投资类业务。近几年来，通过全力建设粤港澳大湾区（广东）财经数据中心，大力发展媒体、智库、数据、交易等相关业务，做大做强财经数据产业链和价值链，以优质的产品与服务打造湾区一流、国内一流、国际知名的财经数据综合服务商。</w:t>
      </w:r>
    </w:p>
    <w:p>
      <w:pPr>
        <w:pStyle w:val="6"/>
        <w:ind w:firstLine="420"/>
        <w:rPr>
          <w:rFonts w:ascii="仿宋" w:hAnsi="仿宋" w:eastAsia="仿宋"/>
          <w:sz w:val="21"/>
        </w:rPr>
      </w:pPr>
      <w:r>
        <w:rPr>
          <w:rFonts w:hint="eastAsia" w:ascii="仿宋" w:hAnsi="仿宋" w:eastAsia="仿宋"/>
          <w:sz w:val="21"/>
        </w:rPr>
        <w:t>广东南方财经控股有限公司及下属子公司</w:t>
      </w:r>
      <w:r>
        <w:rPr>
          <w:rFonts w:ascii="仿宋" w:hAnsi="仿宋" w:eastAsia="仿宋"/>
          <w:sz w:val="21"/>
        </w:rPr>
        <w:t>打造了一系列高端活动，为政府、机构、企业、用户搭建起涵盖金融、财经、政经、创投、管理、地产、汽车、旅游、健康、智造、新经济、区域发展以及公益等领域的线上和线下的交流平台。每年举办南方财经国际论坛、中国资产管理年会、21世纪金融年会、粤港澳</w:t>
      </w:r>
      <w:r>
        <w:rPr>
          <w:rFonts w:hint="eastAsia" w:ascii="仿宋" w:hAnsi="仿宋" w:eastAsia="仿宋"/>
          <w:sz w:val="21"/>
        </w:rPr>
        <w:t>大湾区创新经济高峰论坛等高端论坛活动几十场，为合作伙伴提供资源链接、业务拓展、品牌塑造等多元、创新、实效的解决方案。</w:t>
      </w:r>
    </w:p>
    <w:p>
      <w:pPr>
        <w:pStyle w:val="6"/>
        <w:ind w:firstLine="420"/>
        <w:rPr>
          <w:rFonts w:ascii="仿宋" w:hAnsi="仿宋" w:eastAsia="仿宋"/>
          <w:sz w:val="21"/>
        </w:rPr>
      </w:pPr>
      <w:r>
        <w:rPr>
          <w:rFonts w:hint="eastAsia" w:ascii="仿宋" w:hAnsi="仿宋" w:eastAsia="仿宋"/>
          <w:sz w:val="21"/>
        </w:rPr>
        <w:t>为进一步夯实广东南方财经控股有限公司</w:t>
      </w:r>
      <w:r>
        <w:rPr>
          <w:rFonts w:ascii="仿宋" w:hAnsi="仿宋" w:eastAsia="仿宋"/>
          <w:sz w:val="21"/>
        </w:rPr>
        <w:t>论坛活动产品品质，加快创新驱动发展战略，特</w:t>
      </w:r>
      <w:r>
        <w:rPr>
          <w:rFonts w:hint="eastAsia" w:ascii="仿宋" w:hAnsi="仿宋" w:eastAsia="仿宋"/>
          <w:sz w:val="21"/>
        </w:rPr>
        <w:t>面向</w:t>
      </w:r>
      <w:r>
        <w:rPr>
          <w:rFonts w:ascii="仿宋" w:hAnsi="仿宋" w:eastAsia="仿宋"/>
          <w:sz w:val="21"/>
        </w:rPr>
        <w:t>全国有志共同成长的活动运营服务机构</w:t>
      </w:r>
      <w:r>
        <w:rPr>
          <w:rFonts w:hint="eastAsia" w:ascii="仿宋" w:hAnsi="仿宋" w:eastAsia="仿宋"/>
          <w:sz w:val="21"/>
        </w:rPr>
        <w:t>进行招募入围</w:t>
      </w:r>
      <w:r>
        <w:rPr>
          <w:rFonts w:ascii="仿宋" w:hAnsi="仿宋" w:eastAsia="仿宋"/>
          <w:sz w:val="21"/>
        </w:rPr>
        <w:t>，共赢高质量发展！</w:t>
      </w:r>
    </w:p>
    <w:p>
      <w:pPr>
        <w:pStyle w:val="6"/>
        <w:ind w:firstLine="422"/>
        <w:rPr>
          <w:rFonts w:ascii="仿宋" w:hAnsi="仿宋" w:eastAsia="仿宋"/>
          <w:sz w:val="21"/>
        </w:rPr>
      </w:pPr>
      <w:r>
        <w:rPr>
          <w:rFonts w:hint="eastAsia" w:ascii="仿宋" w:hAnsi="仿宋" w:eastAsia="仿宋"/>
          <w:b/>
          <w:bCs/>
          <w:sz w:val="21"/>
        </w:rPr>
        <w:t>1.1、项目概况：</w:t>
      </w:r>
      <w:r>
        <w:rPr>
          <w:rFonts w:hint="eastAsia" w:ascii="仿宋" w:hAnsi="仿宋" w:eastAsia="仿宋"/>
          <w:sz w:val="21"/>
        </w:rPr>
        <w:t>根据招募人的工作实际需要及相关规定，项目拟通过公开招募入围方式</w:t>
      </w:r>
      <w:r>
        <w:rPr>
          <w:rFonts w:hint="eastAsia" w:ascii="仿宋" w:hAnsi="仿宋" w:eastAsia="仿宋"/>
          <w:b/>
          <w:bCs/>
          <w:sz w:val="21"/>
          <w:u w:val="single"/>
        </w:rPr>
        <w:t>选取出</w:t>
      </w:r>
      <w:r>
        <w:rPr>
          <w:rFonts w:hint="eastAsia" w:ascii="仿宋" w:hAnsi="仿宋" w:eastAsia="仿宋"/>
          <w:b/>
          <w:bCs/>
          <w:sz w:val="21"/>
          <w:u w:val="single"/>
          <w:lang w:val="en-US" w:eastAsia="zh-CN"/>
        </w:rPr>
        <w:t>若干</w:t>
      </w:r>
      <w:r>
        <w:rPr>
          <w:rFonts w:hint="eastAsia" w:ascii="仿宋" w:hAnsi="仿宋" w:eastAsia="仿宋"/>
          <w:sz w:val="21"/>
        </w:rPr>
        <w:t>服务项目年度合作供应商。在服务期内，供应商根据招募人要求提供</w:t>
      </w:r>
      <w:r>
        <w:rPr>
          <w:rFonts w:hint="eastAsia" w:ascii="仿宋" w:hAnsi="仿宋" w:eastAsia="仿宋"/>
          <w:sz w:val="21"/>
          <w:lang w:val="en-US" w:eastAsia="zh-CN"/>
        </w:rPr>
        <w:t>拍摄、后期制作或拍摄+后期制作</w:t>
      </w:r>
      <w:r>
        <w:rPr>
          <w:rFonts w:hint="eastAsia" w:ascii="仿宋" w:hAnsi="仿宋" w:eastAsia="仿宋"/>
          <w:sz w:val="21"/>
        </w:rPr>
        <w:t>，</w:t>
      </w:r>
      <w:r>
        <w:rPr>
          <w:rFonts w:hint="eastAsia" w:ascii="仿宋" w:hAnsi="仿宋" w:eastAsia="仿宋"/>
          <w:sz w:val="21"/>
          <w:lang w:val="en-US" w:eastAsia="zh-CN"/>
        </w:rPr>
        <w:t>后期制作包括剪辑动画配音设计等。视频</w:t>
      </w:r>
      <w:r>
        <w:rPr>
          <w:rFonts w:hint="eastAsia" w:ascii="仿宋" w:hAnsi="仿宋" w:eastAsia="仿宋"/>
          <w:sz w:val="21"/>
        </w:rPr>
        <w:t>产品包括但不限于宣传片、纪录片、新闻采访片、人物专访片</w:t>
      </w:r>
      <w:r>
        <w:rPr>
          <w:rFonts w:hint="eastAsia" w:ascii="仿宋" w:hAnsi="仿宋" w:eastAsia="仿宋"/>
          <w:sz w:val="21"/>
          <w:lang w:val="en-US" w:eastAsia="zh-CN"/>
        </w:rPr>
        <w:t>等</w:t>
      </w:r>
      <w:r>
        <w:rPr>
          <w:rFonts w:hint="eastAsia" w:ascii="仿宋" w:hAnsi="仿宋" w:eastAsia="仿宋"/>
          <w:sz w:val="21"/>
        </w:rPr>
        <w:t>。供应商需要对财经市场有深刻的理解，能够准确把握行业动态，确保内容的专业性和针对性，以满足招募人在财经传播领域的高标准要求。</w:t>
      </w:r>
    </w:p>
    <w:p>
      <w:pPr>
        <w:pStyle w:val="6"/>
        <w:ind w:firstLine="420"/>
        <w:rPr>
          <w:rFonts w:ascii="仿宋" w:hAnsi="仿宋" w:eastAsia="仿宋"/>
          <w:sz w:val="21"/>
        </w:rPr>
      </w:pPr>
      <w:r>
        <w:rPr>
          <w:rFonts w:hint="eastAsia" w:ascii="仿宋" w:hAnsi="仿宋" w:eastAsia="仿宋"/>
          <w:sz w:val="21"/>
        </w:rPr>
        <w:t>注：入围本项目的供应商具备向招募人提供项目相关服务的资格。本项目不承诺每家入围的供应商均能获得相应的采购订单及订单数量。</w:t>
      </w:r>
    </w:p>
    <w:p>
      <w:pPr>
        <w:pStyle w:val="6"/>
        <w:ind w:firstLine="422"/>
        <w:rPr>
          <w:rFonts w:ascii="仿宋" w:hAnsi="仿宋" w:eastAsia="仿宋"/>
          <w:sz w:val="21"/>
        </w:rPr>
      </w:pPr>
      <w:r>
        <w:rPr>
          <w:rFonts w:hint="eastAsia" w:ascii="仿宋" w:hAnsi="仿宋" w:eastAsia="仿宋"/>
          <w:b/>
          <w:bCs/>
          <w:sz w:val="21"/>
        </w:rPr>
        <w:t>1.2服务内容：</w:t>
      </w:r>
    </w:p>
    <w:p>
      <w:pPr>
        <w:pStyle w:val="6"/>
        <w:ind w:firstLine="420"/>
        <w:rPr>
          <w:rFonts w:ascii="仿宋" w:hAnsi="仿宋" w:eastAsia="仿宋"/>
          <w:sz w:val="21"/>
        </w:rPr>
      </w:pPr>
      <w:r>
        <w:rPr>
          <w:rFonts w:hint="eastAsia" w:ascii="仿宋" w:hAnsi="仿宋" w:eastAsia="仿宋"/>
          <w:sz w:val="21"/>
        </w:rPr>
        <w:t>1.2.2前期制作：</w:t>
      </w:r>
    </w:p>
    <w:p>
      <w:pPr>
        <w:pStyle w:val="6"/>
        <w:ind w:firstLine="420"/>
        <w:rPr>
          <w:rFonts w:ascii="仿宋" w:hAnsi="仿宋" w:eastAsia="仿宋"/>
          <w:sz w:val="21"/>
        </w:rPr>
      </w:pPr>
      <w:r>
        <w:rPr>
          <w:rFonts w:hint="eastAsia" w:ascii="仿宋" w:hAnsi="仿宋" w:eastAsia="仿宋"/>
          <w:sz w:val="21"/>
        </w:rPr>
        <w:t>（2）根据拍摄需求配备现场实景拍摄、航拍、延时拍摄所需的超高清拍摄器材，以及专业音效、灯光、轨道等设备，后期剪辑软硬件等其他器材。</w:t>
      </w:r>
    </w:p>
    <w:p>
      <w:pPr>
        <w:pStyle w:val="6"/>
        <w:ind w:firstLine="420"/>
        <w:rPr>
          <w:rFonts w:ascii="仿宋" w:hAnsi="仿宋" w:eastAsia="仿宋"/>
          <w:sz w:val="21"/>
        </w:rPr>
      </w:pPr>
      <w:r>
        <w:rPr>
          <w:rFonts w:hint="eastAsia" w:ascii="仿宋" w:hAnsi="仿宋" w:eastAsia="仿宋"/>
          <w:sz w:val="21"/>
        </w:rPr>
        <w:t>（3）要求组建稳定服务团队，在提出拍摄需求后24小时内及时响应并安排相应执行。</w:t>
      </w:r>
    </w:p>
    <w:p>
      <w:pPr>
        <w:pStyle w:val="6"/>
        <w:ind w:firstLine="420"/>
        <w:rPr>
          <w:rFonts w:ascii="仿宋" w:hAnsi="仿宋" w:eastAsia="仿宋"/>
          <w:sz w:val="21"/>
        </w:rPr>
      </w:pPr>
      <w:r>
        <w:rPr>
          <w:rFonts w:hint="eastAsia" w:ascii="仿宋" w:hAnsi="仿宋" w:eastAsia="仿宋"/>
          <w:sz w:val="21"/>
        </w:rPr>
        <w:t>（4）确保画面质量和技术标准，拍摄的视频和照片素材，画面色彩靓丽，简洁和谐，节奏明快，富有活力。灵活运用多机位拍摄，严禁出现“越轴”或“跳轴”现象，镜头要有起幅、落幅，保证拍摄过程中镜头的“平、稳、匀、准”。</w:t>
      </w:r>
    </w:p>
    <w:p>
      <w:pPr>
        <w:pStyle w:val="6"/>
        <w:ind w:firstLine="420"/>
        <w:rPr>
          <w:rFonts w:ascii="仿宋" w:hAnsi="仿宋" w:eastAsia="仿宋"/>
          <w:sz w:val="21"/>
        </w:rPr>
      </w:pPr>
      <w:r>
        <w:rPr>
          <w:rFonts w:hint="eastAsia" w:ascii="仿宋" w:hAnsi="仿宋" w:eastAsia="仿宋"/>
          <w:sz w:val="21"/>
        </w:rPr>
        <w:t>（</w:t>
      </w:r>
      <w:r>
        <w:rPr>
          <w:rFonts w:hint="eastAsia" w:ascii="仿宋" w:hAnsi="仿宋" w:eastAsia="仿宋"/>
          <w:sz w:val="21"/>
          <w:lang w:val="en-US" w:eastAsia="zh-CN"/>
        </w:rPr>
        <w:t>5</w:t>
      </w:r>
      <w:r>
        <w:rPr>
          <w:rFonts w:hint="eastAsia" w:ascii="仿宋" w:hAnsi="仿宋" w:eastAsia="仿宋"/>
          <w:sz w:val="21"/>
        </w:rPr>
        <w:t>）所有素材需按照声像资料整理要求整理、著录、归档，形成工作台账。</w:t>
      </w:r>
    </w:p>
    <w:p>
      <w:pPr>
        <w:pStyle w:val="6"/>
        <w:ind w:firstLine="420"/>
        <w:rPr>
          <w:rFonts w:ascii="仿宋" w:hAnsi="仿宋" w:eastAsia="仿宋"/>
          <w:sz w:val="21"/>
        </w:rPr>
      </w:pPr>
      <w:r>
        <w:rPr>
          <w:rFonts w:hint="eastAsia" w:ascii="仿宋" w:hAnsi="仿宋" w:eastAsia="仿宋"/>
          <w:sz w:val="21"/>
        </w:rPr>
        <w:t>1.2.3后期制作：</w:t>
      </w:r>
    </w:p>
    <w:p>
      <w:pPr>
        <w:pStyle w:val="6"/>
        <w:ind w:firstLine="420"/>
        <w:rPr>
          <w:rFonts w:ascii="仿宋" w:hAnsi="仿宋" w:eastAsia="仿宋"/>
          <w:sz w:val="21"/>
        </w:rPr>
      </w:pPr>
      <w:r>
        <w:rPr>
          <w:rFonts w:hint="eastAsia" w:ascii="仿宋" w:hAnsi="仿宋" w:eastAsia="仿宋"/>
          <w:sz w:val="21"/>
        </w:rPr>
        <w:t>（1）影片成片像素应不低于1920X1080，素材清晰度不低于超高清（4K）；</w:t>
      </w:r>
    </w:p>
    <w:p>
      <w:pPr>
        <w:pStyle w:val="6"/>
        <w:ind w:firstLine="420"/>
        <w:rPr>
          <w:rFonts w:ascii="仿宋" w:hAnsi="仿宋" w:eastAsia="仿宋"/>
          <w:sz w:val="21"/>
        </w:rPr>
      </w:pPr>
      <w:r>
        <w:rPr>
          <w:rFonts w:hint="eastAsia" w:ascii="仿宋" w:hAnsi="仿宋" w:eastAsia="仿宋"/>
          <w:sz w:val="21"/>
        </w:rPr>
        <w:t>（2）合理安排镜头切换的节奏，对于拍摄内容要保证其完整性、观赏性，富有艺术感染力，影片色彩、声效、清晰度等质量应保持一致；</w:t>
      </w:r>
    </w:p>
    <w:p>
      <w:pPr>
        <w:pStyle w:val="6"/>
        <w:ind w:firstLine="420"/>
        <w:rPr>
          <w:rFonts w:ascii="仿宋" w:hAnsi="仿宋" w:eastAsia="仿宋"/>
          <w:sz w:val="21"/>
        </w:rPr>
      </w:pPr>
      <w:r>
        <w:rPr>
          <w:rFonts w:hint="eastAsia" w:ascii="仿宋" w:hAnsi="仿宋" w:eastAsia="仿宋"/>
          <w:sz w:val="21"/>
        </w:rPr>
        <w:t>（3）全片图像同步性能稳定，无失步现象，图像无抖动跳跃，色彩无突变，编辑点处图像稳定；</w:t>
      </w:r>
    </w:p>
    <w:p>
      <w:pPr>
        <w:pStyle w:val="6"/>
        <w:ind w:firstLine="420"/>
        <w:rPr>
          <w:rFonts w:ascii="仿宋" w:hAnsi="仿宋" w:eastAsia="仿宋"/>
          <w:sz w:val="21"/>
        </w:rPr>
      </w:pPr>
      <w:r>
        <w:rPr>
          <w:rFonts w:hint="eastAsia" w:ascii="仿宋" w:hAnsi="仿宋" w:eastAsia="仿宋"/>
          <w:sz w:val="21"/>
        </w:rPr>
        <w:t>（4）图像信噪比不低于55dB，无明显杂波，图像色调白平衡正确，无明显偏色，多机拍摄的镜头衔接处无明显色差；</w:t>
      </w:r>
    </w:p>
    <w:p>
      <w:pPr>
        <w:pStyle w:val="6"/>
        <w:ind w:firstLine="420"/>
        <w:rPr>
          <w:rFonts w:ascii="仿宋" w:hAnsi="仿宋" w:eastAsia="仿宋"/>
          <w:sz w:val="21"/>
        </w:rPr>
      </w:pPr>
      <w:r>
        <w:rPr>
          <w:rFonts w:hint="eastAsia" w:ascii="仿宋" w:hAnsi="仿宋" w:eastAsia="仿宋"/>
          <w:sz w:val="21"/>
        </w:rPr>
        <w:t>（5）入围供应商需提供配音及配乐服务，声音和画面要求同步，无交流声或其他杂音等缺陷。伴音清晰、饱满、圆润，无失真、噪声杂音干扰、音量忽大忽小现象；</w:t>
      </w:r>
    </w:p>
    <w:p>
      <w:pPr>
        <w:pStyle w:val="6"/>
        <w:ind w:firstLine="420"/>
        <w:rPr>
          <w:rFonts w:ascii="仿宋" w:hAnsi="仿宋" w:eastAsia="仿宋"/>
          <w:sz w:val="21"/>
        </w:rPr>
      </w:pPr>
      <w:r>
        <w:rPr>
          <w:rFonts w:hint="eastAsia" w:ascii="仿宋" w:hAnsi="仿宋" w:eastAsia="仿宋"/>
          <w:sz w:val="21"/>
        </w:rPr>
        <w:t>（7）影片使用的背景音乐、字体、视频素材、特效、人物肖像均需获得授权或许可；</w:t>
      </w:r>
    </w:p>
    <w:p>
      <w:pPr>
        <w:pStyle w:val="6"/>
        <w:ind w:firstLine="420"/>
        <w:rPr>
          <w:rFonts w:ascii="仿宋" w:hAnsi="仿宋" w:eastAsia="仿宋"/>
          <w:sz w:val="21"/>
        </w:rPr>
      </w:pPr>
      <w:r>
        <w:rPr>
          <w:rFonts w:hint="eastAsia" w:ascii="仿宋" w:hAnsi="仿宋" w:eastAsia="仿宋"/>
          <w:sz w:val="21"/>
        </w:rPr>
        <w:t>（8）根据特定需求提供特效包装画面，达到使用标准。</w:t>
      </w:r>
    </w:p>
    <w:p>
      <w:pPr>
        <w:pStyle w:val="6"/>
        <w:ind w:firstLine="420"/>
        <w:rPr>
          <w:rFonts w:ascii="仿宋" w:hAnsi="仿宋" w:eastAsia="仿宋"/>
          <w:sz w:val="21"/>
        </w:rPr>
      </w:pPr>
      <w:r>
        <w:rPr>
          <w:rFonts w:hint="eastAsia" w:ascii="仿宋" w:hAnsi="仿宋" w:eastAsia="仿宋"/>
          <w:sz w:val="21"/>
        </w:rPr>
        <w:t>1.2.4项目验收：</w:t>
      </w:r>
    </w:p>
    <w:p>
      <w:pPr>
        <w:pStyle w:val="6"/>
        <w:ind w:firstLine="420"/>
        <w:rPr>
          <w:rFonts w:ascii="仿宋" w:hAnsi="仿宋" w:eastAsia="仿宋"/>
          <w:sz w:val="21"/>
        </w:rPr>
      </w:pPr>
      <w:r>
        <w:rPr>
          <w:rFonts w:hint="eastAsia" w:ascii="仿宋" w:hAnsi="仿宋" w:eastAsia="仿宋"/>
          <w:sz w:val="21"/>
        </w:rPr>
        <w:t>（1）入围供应商需按计划提供初步成品供招募方审阅；</w:t>
      </w:r>
    </w:p>
    <w:p>
      <w:pPr>
        <w:pStyle w:val="6"/>
        <w:ind w:firstLine="420"/>
        <w:rPr>
          <w:rFonts w:ascii="仿宋" w:hAnsi="仿宋" w:eastAsia="仿宋"/>
          <w:sz w:val="21"/>
        </w:rPr>
      </w:pPr>
      <w:r>
        <w:rPr>
          <w:rFonts w:hint="eastAsia" w:ascii="仿宋" w:hAnsi="仿宋" w:eastAsia="仿宋"/>
          <w:sz w:val="21"/>
        </w:rPr>
        <w:t>（2）需在3天内响应招募方根据反馈进行必要的修改；</w:t>
      </w:r>
    </w:p>
    <w:p>
      <w:pPr>
        <w:pStyle w:val="6"/>
        <w:ind w:firstLine="420"/>
        <w:rPr>
          <w:rFonts w:ascii="仿宋" w:hAnsi="仿宋" w:eastAsia="仿宋"/>
          <w:sz w:val="21"/>
        </w:rPr>
      </w:pPr>
      <w:r>
        <w:rPr>
          <w:rFonts w:hint="eastAsia" w:ascii="仿宋" w:hAnsi="仿宋" w:eastAsia="仿宋"/>
          <w:sz w:val="21"/>
        </w:rPr>
        <w:t>（3）项目验收前，入围供应商需提供所有影片的完成文件及拍摄素材、可编辑的工程文件（包括平面设计文件、数据图表文件、模型文件等）；</w:t>
      </w:r>
    </w:p>
    <w:p>
      <w:pPr>
        <w:pStyle w:val="6"/>
        <w:ind w:firstLine="420"/>
        <w:rPr>
          <w:rFonts w:ascii="仿宋" w:hAnsi="仿宋" w:eastAsia="仿宋"/>
          <w:sz w:val="21"/>
        </w:rPr>
      </w:pPr>
      <w:r>
        <w:rPr>
          <w:rFonts w:hint="eastAsia" w:ascii="仿宋" w:hAnsi="仿宋" w:eastAsia="仿宋"/>
          <w:sz w:val="21"/>
        </w:rPr>
        <w:t>（4）项目服务期满后，入围供应商应在10天内完成项目成果材料汇编，须目录清晰，文档齐全，自检合格后，经招募方审核后，以书面形式提交验收申请；</w:t>
      </w:r>
    </w:p>
    <w:p>
      <w:pPr>
        <w:pStyle w:val="6"/>
        <w:ind w:firstLine="420"/>
        <w:rPr>
          <w:rFonts w:ascii="仿宋" w:hAnsi="仿宋" w:eastAsia="仿宋"/>
          <w:sz w:val="21"/>
        </w:rPr>
      </w:pPr>
      <w:r>
        <w:rPr>
          <w:rFonts w:hint="eastAsia" w:ascii="仿宋" w:hAnsi="仿宋" w:eastAsia="仿宋"/>
          <w:sz w:val="21"/>
        </w:rPr>
        <w:t>（5）在收到验收申请后，招募方根据入围供应商所提交的验收资料，组织开展验收工作，由入围供应商负责对服务期内的工作完成情况进行终验报告，对终验提出的整改意见，入围供应商应无条件整改完善；招募方验收通过后，方可视为项目终止。</w:t>
      </w:r>
    </w:p>
    <w:p>
      <w:pPr>
        <w:pStyle w:val="6"/>
        <w:ind w:firstLine="420"/>
        <w:rPr>
          <w:rFonts w:ascii="仿宋" w:hAnsi="仿宋" w:eastAsia="仿宋"/>
          <w:sz w:val="21"/>
        </w:rPr>
      </w:pPr>
      <w:r>
        <w:rPr>
          <w:rFonts w:hint="eastAsia" w:ascii="仿宋" w:hAnsi="仿宋" w:eastAsia="仿宋"/>
          <w:sz w:val="21"/>
        </w:rPr>
        <w:t>1.3服务期限：自合同签订生效之日起至一年。单个具体项目的服务期限根据招募人具体要求为准。</w:t>
      </w:r>
    </w:p>
    <w:p>
      <w:pPr>
        <w:pStyle w:val="6"/>
        <w:ind w:firstLine="420"/>
        <w:rPr>
          <w:rFonts w:ascii="仿宋" w:hAnsi="仿宋" w:eastAsia="仿宋"/>
          <w:sz w:val="21"/>
        </w:rPr>
      </w:pPr>
      <w:r>
        <w:rPr>
          <w:rFonts w:hint="eastAsia" w:ascii="仿宋" w:hAnsi="仿宋" w:eastAsia="仿宋"/>
          <w:sz w:val="21"/>
        </w:rPr>
        <w:t>1.4服务地点：招募人指定地点。</w:t>
      </w:r>
    </w:p>
    <w:p>
      <w:pPr>
        <w:pStyle w:val="6"/>
        <w:ind w:firstLine="420"/>
        <w:rPr>
          <w:rFonts w:ascii="仿宋" w:hAnsi="仿宋" w:eastAsia="仿宋"/>
          <w:sz w:val="21"/>
        </w:rPr>
      </w:pPr>
      <w:r>
        <w:rPr>
          <w:rFonts w:hint="eastAsia" w:ascii="仿宋" w:hAnsi="仿宋" w:eastAsia="仿宋"/>
          <w:sz w:val="21"/>
        </w:rPr>
        <w:t>1.5质量要求：必须符合国家、行业及招募人内部有关技术规范、标准、规定、合同相关条款等。</w:t>
      </w:r>
    </w:p>
    <w:p>
      <w:pPr>
        <w:pStyle w:val="6"/>
        <w:ind w:firstLine="420"/>
        <w:rPr>
          <w:rFonts w:ascii="仿宋" w:hAnsi="仿宋" w:eastAsia="仿宋"/>
          <w:sz w:val="21"/>
        </w:rPr>
      </w:pPr>
      <w:r>
        <w:rPr>
          <w:rFonts w:hint="eastAsia" w:ascii="仿宋" w:hAnsi="仿宋" w:eastAsia="仿宋"/>
          <w:sz w:val="21"/>
        </w:rPr>
        <w:t>1.6入围单位的管理</w:t>
      </w:r>
    </w:p>
    <w:p>
      <w:pPr>
        <w:pStyle w:val="6"/>
        <w:ind w:firstLine="420"/>
        <w:rPr>
          <w:rFonts w:ascii="仿宋" w:hAnsi="仿宋" w:eastAsia="仿宋"/>
          <w:sz w:val="21"/>
        </w:rPr>
      </w:pPr>
      <w:r>
        <w:rPr>
          <w:rFonts w:hint="eastAsia" w:ascii="仿宋" w:hAnsi="仿宋" w:eastAsia="仿宋"/>
          <w:sz w:val="21"/>
        </w:rPr>
        <w:t>招募人将按照采购管理制度的相关规定，对入围供应商进行管理。</w:t>
      </w:r>
    </w:p>
    <w:p>
      <w:pPr>
        <w:pStyle w:val="6"/>
        <w:ind w:firstLine="420"/>
        <w:rPr>
          <w:rFonts w:ascii="仿宋" w:hAnsi="仿宋" w:eastAsia="仿宋"/>
          <w:sz w:val="21"/>
        </w:rPr>
      </w:pPr>
      <w:r>
        <w:rPr>
          <w:rFonts w:hint="eastAsia" w:ascii="仿宋" w:hAnsi="仿宋" w:eastAsia="仿宋"/>
          <w:sz w:val="21"/>
        </w:rPr>
        <w:t>（一）入围供应商必须遵守招募人的采购管理制度的相关规定，接受招募人管理，签署相关书面承诺文件，拒绝签署者视为放弃入围资格。</w:t>
      </w:r>
    </w:p>
    <w:p>
      <w:pPr>
        <w:pStyle w:val="6"/>
        <w:ind w:firstLine="420"/>
        <w:rPr>
          <w:rFonts w:ascii="仿宋" w:hAnsi="仿宋" w:eastAsia="仿宋"/>
          <w:sz w:val="21"/>
        </w:rPr>
      </w:pPr>
      <w:r>
        <w:rPr>
          <w:rFonts w:hint="eastAsia" w:ascii="仿宋" w:hAnsi="仿宋" w:eastAsia="仿宋"/>
          <w:sz w:val="21"/>
        </w:rPr>
        <w:t>（二）招募人有权根据相关采购管理制度，随时暂停或终止入围供应商的服务资格。</w:t>
      </w:r>
    </w:p>
    <w:p>
      <w:pPr>
        <w:pStyle w:val="3"/>
        <w:tabs>
          <w:tab w:val="left" w:pos="588"/>
        </w:tabs>
        <w:snapToGrid w:val="0"/>
        <w:spacing w:before="120" w:after="120" w:line="440" w:lineRule="exact"/>
        <w:jc w:val="left"/>
        <w:outlineLvl w:val="2"/>
        <w:rPr>
          <w:rFonts w:ascii="仿宋" w:hAnsi="仿宋" w:eastAsia="仿宋"/>
          <w:sz w:val="24"/>
          <w:szCs w:val="24"/>
        </w:rPr>
      </w:pPr>
      <w:bookmarkStart w:id="3" w:name="_Toc170423786"/>
      <w:bookmarkStart w:id="4" w:name="_Toc171685292"/>
      <w:r>
        <w:rPr>
          <w:rFonts w:hint="eastAsia" w:ascii="仿宋" w:hAnsi="仿宋" w:eastAsia="仿宋"/>
          <w:sz w:val="24"/>
          <w:szCs w:val="24"/>
        </w:rPr>
        <w:t>二、服务要求</w:t>
      </w:r>
      <w:bookmarkEnd w:id="3"/>
      <w:bookmarkEnd w:id="4"/>
    </w:p>
    <w:p>
      <w:pPr>
        <w:pStyle w:val="6"/>
        <w:ind w:firstLine="422"/>
        <w:outlineLvl w:val="3"/>
        <w:rPr>
          <w:rFonts w:ascii="仿宋" w:hAnsi="仿宋" w:eastAsia="仿宋"/>
          <w:b/>
          <w:bCs/>
          <w:sz w:val="21"/>
        </w:rPr>
      </w:pPr>
      <w:r>
        <w:rPr>
          <w:rFonts w:hint="eastAsia" w:ascii="仿宋" w:hAnsi="仿宋" w:eastAsia="仿宋"/>
          <w:b/>
          <w:bCs/>
          <w:sz w:val="21"/>
        </w:rPr>
        <w:t>（一）技术支持</w:t>
      </w:r>
    </w:p>
    <w:p>
      <w:pPr>
        <w:pStyle w:val="6"/>
        <w:ind w:firstLine="420"/>
        <w:rPr>
          <w:rFonts w:ascii="仿宋" w:hAnsi="仿宋" w:eastAsia="仿宋"/>
          <w:sz w:val="21"/>
        </w:rPr>
      </w:pPr>
      <w:r>
        <w:rPr>
          <w:rFonts w:hint="eastAsia" w:ascii="仿宋" w:hAnsi="仿宋" w:eastAsia="仿宋"/>
          <w:sz w:val="21"/>
        </w:rPr>
        <w:t>1、入围供应商应具备成立专门项目团队的能力，能负责项目运作、沟通协调，确保服务事项顺利开展，并对实地拍摄的安全负责。</w:t>
      </w:r>
    </w:p>
    <w:p>
      <w:pPr>
        <w:pStyle w:val="6"/>
        <w:ind w:firstLine="420"/>
        <w:rPr>
          <w:rFonts w:ascii="仿宋" w:hAnsi="仿宋" w:eastAsia="仿宋"/>
          <w:sz w:val="21"/>
        </w:rPr>
      </w:pPr>
      <w:r>
        <w:rPr>
          <w:rFonts w:hint="eastAsia" w:ascii="仿宋" w:hAnsi="仿宋" w:eastAsia="仿宋"/>
          <w:sz w:val="21"/>
        </w:rPr>
        <w:t>2、入围供应商要根据本项目特点，在招募应答时提供服务人员架构，包含传播、媒介类专业技术人员。</w:t>
      </w:r>
    </w:p>
    <w:p>
      <w:pPr>
        <w:pStyle w:val="6"/>
        <w:ind w:firstLine="420"/>
        <w:rPr>
          <w:rFonts w:ascii="仿宋" w:hAnsi="仿宋" w:eastAsia="仿宋"/>
          <w:sz w:val="21"/>
        </w:rPr>
      </w:pPr>
      <w:r>
        <w:rPr>
          <w:rFonts w:hint="eastAsia" w:ascii="仿宋" w:hAnsi="仿宋" w:eastAsia="仿宋"/>
          <w:sz w:val="21"/>
        </w:rPr>
        <w:t>3、入围供应商需具备与本项目相关的类似项目经验，体现出良好的服务质量和水平。</w:t>
      </w:r>
    </w:p>
    <w:p>
      <w:pPr>
        <w:pStyle w:val="6"/>
        <w:ind w:firstLine="422"/>
        <w:outlineLvl w:val="3"/>
        <w:rPr>
          <w:rFonts w:ascii="仿宋" w:hAnsi="仿宋" w:eastAsia="仿宋"/>
          <w:b/>
          <w:bCs/>
          <w:sz w:val="21"/>
        </w:rPr>
      </w:pPr>
      <w:r>
        <w:rPr>
          <w:rFonts w:hint="eastAsia" w:ascii="仿宋" w:hAnsi="仿宋" w:eastAsia="仿宋"/>
          <w:b/>
          <w:bCs/>
          <w:sz w:val="21"/>
        </w:rPr>
        <w:t>（二）信息安全</w:t>
      </w:r>
    </w:p>
    <w:p>
      <w:pPr>
        <w:pStyle w:val="6"/>
        <w:ind w:firstLine="420"/>
        <w:rPr>
          <w:rFonts w:ascii="仿宋" w:hAnsi="仿宋" w:eastAsia="仿宋"/>
          <w:sz w:val="21"/>
        </w:rPr>
      </w:pPr>
      <w:r>
        <w:rPr>
          <w:rFonts w:hint="eastAsia" w:ascii="仿宋" w:hAnsi="仿宋" w:eastAsia="仿宋"/>
          <w:sz w:val="21"/>
        </w:rPr>
        <w:t>1、所有信息的采集、展示必须严格遵守国家及地方制定的相关法律、行政法规，符合党和国家的路线、方针、政策，不得涉及违法、违规、泄密以及不宜向公众公开的事项。</w:t>
      </w:r>
    </w:p>
    <w:p>
      <w:pPr>
        <w:pStyle w:val="6"/>
        <w:ind w:firstLine="420"/>
        <w:rPr>
          <w:rFonts w:ascii="仿宋" w:hAnsi="仿宋" w:eastAsia="仿宋"/>
          <w:sz w:val="21"/>
        </w:rPr>
      </w:pPr>
      <w:r>
        <w:rPr>
          <w:rFonts w:hint="eastAsia" w:ascii="仿宋" w:hAnsi="仿宋" w:eastAsia="仿宋"/>
          <w:sz w:val="21"/>
        </w:rPr>
        <w:t>2、坚持正面宣传，正确把握舆论导向，确保展示信息的准确性、规范性、及时性、有效性和权威性，不出现意识形态问题。</w:t>
      </w:r>
    </w:p>
    <w:p>
      <w:pPr>
        <w:pStyle w:val="6"/>
        <w:ind w:firstLine="422"/>
        <w:outlineLvl w:val="3"/>
        <w:rPr>
          <w:rFonts w:ascii="仿宋" w:hAnsi="仿宋" w:eastAsia="仿宋"/>
          <w:b/>
          <w:bCs/>
          <w:sz w:val="21"/>
        </w:rPr>
      </w:pPr>
      <w:r>
        <w:rPr>
          <w:rFonts w:hint="eastAsia" w:ascii="仿宋" w:hAnsi="仿宋" w:eastAsia="仿宋"/>
          <w:b/>
          <w:bCs/>
          <w:sz w:val="21"/>
        </w:rPr>
        <w:t>（三）其他要求</w:t>
      </w:r>
    </w:p>
    <w:p>
      <w:pPr>
        <w:pStyle w:val="6"/>
        <w:ind w:firstLine="420"/>
        <w:rPr>
          <w:rFonts w:ascii="仿宋" w:hAnsi="仿宋" w:eastAsia="仿宋"/>
          <w:sz w:val="21"/>
        </w:rPr>
      </w:pPr>
      <w:r>
        <w:rPr>
          <w:rFonts w:hint="eastAsia" w:ascii="仿宋" w:hAnsi="仿宋" w:eastAsia="仿宋"/>
          <w:sz w:val="21"/>
        </w:rPr>
        <w:t>1、入围供应商应严格遵守招募方管理制度、工作纪律，及时响应招募方需求。</w:t>
      </w:r>
    </w:p>
    <w:p>
      <w:pPr>
        <w:pStyle w:val="6"/>
        <w:ind w:firstLine="420"/>
        <w:rPr>
          <w:rFonts w:ascii="仿宋" w:hAnsi="仿宋" w:eastAsia="仿宋"/>
          <w:sz w:val="21"/>
        </w:rPr>
      </w:pPr>
      <w:r>
        <w:rPr>
          <w:rFonts w:hint="eastAsia" w:ascii="仿宋" w:hAnsi="仿宋" w:eastAsia="仿宋"/>
          <w:sz w:val="21"/>
        </w:rPr>
        <w:t>2、入围供应商应遵守的保密义务如下：</w:t>
      </w:r>
    </w:p>
    <w:p>
      <w:pPr>
        <w:pStyle w:val="6"/>
        <w:ind w:firstLine="420"/>
        <w:rPr>
          <w:rFonts w:ascii="仿宋" w:hAnsi="仿宋" w:eastAsia="仿宋"/>
          <w:sz w:val="21"/>
        </w:rPr>
      </w:pPr>
      <w:r>
        <w:rPr>
          <w:rFonts w:hint="eastAsia" w:ascii="仿宋" w:hAnsi="仿宋" w:eastAsia="仿宋"/>
          <w:sz w:val="21"/>
        </w:rPr>
        <w:t>（1）保密内容（包括技术信息和经营信息）：与本次工作有关的背景材料、相关技术资料和成果等一切有关信息。</w:t>
      </w:r>
    </w:p>
    <w:p>
      <w:pPr>
        <w:pStyle w:val="6"/>
        <w:ind w:firstLine="420"/>
        <w:rPr>
          <w:rFonts w:ascii="仿宋" w:hAnsi="仿宋" w:eastAsia="仿宋"/>
          <w:sz w:val="21"/>
        </w:rPr>
      </w:pPr>
      <w:r>
        <w:rPr>
          <w:rFonts w:hint="eastAsia" w:ascii="仿宋" w:hAnsi="仿宋" w:eastAsia="仿宋"/>
          <w:sz w:val="21"/>
        </w:rPr>
        <w:t>（2）涉密人员范围：参与具体项目服务工作的全体人员。</w:t>
      </w:r>
    </w:p>
    <w:p>
      <w:pPr>
        <w:pStyle w:val="6"/>
        <w:ind w:firstLine="420"/>
        <w:rPr>
          <w:rFonts w:ascii="仿宋" w:hAnsi="仿宋" w:eastAsia="仿宋"/>
          <w:sz w:val="21"/>
        </w:rPr>
      </w:pPr>
      <w:r>
        <w:rPr>
          <w:rFonts w:hint="eastAsia" w:ascii="仿宋" w:hAnsi="仿宋" w:eastAsia="仿宋"/>
          <w:sz w:val="21"/>
        </w:rPr>
        <w:t>（3）保密期限：合同履行期间及相关成果未向外界公布前。</w:t>
      </w:r>
    </w:p>
    <w:p>
      <w:pPr>
        <w:pStyle w:val="6"/>
        <w:ind w:firstLine="420"/>
        <w:rPr>
          <w:rFonts w:ascii="仿宋" w:hAnsi="仿宋" w:eastAsia="仿宋"/>
          <w:sz w:val="21"/>
        </w:rPr>
      </w:pPr>
      <w:r>
        <w:rPr>
          <w:rFonts w:hint="eastAsia" w:ascii="仿宋" w:hAnsi="仿宋" w:eastAsia="仿宋"/>
          <w:sz w:val="21"/>
        </w:rPr>
        <w:t>（3）泄密责任：按照法律规定承担有关责任。</w:t>
      </w:r>
    </w:p>
    <w:p>
      <w:pPr>
        <w:pStyle w:val="6"/>
        <w:ind w:firstLine="420"/>
        <w:rPr>
          <w:rFonts w:ascii="仿宋" w:hAnsi="仿宋" w:eastAsia="仿宋"/>
          <w:sz w:val="21"/>
        </w:rPr>
      </w:pPr>
      <w:r>
        <w:rPr>
          <w:rFonts w:hint="eastAsia" w:ascii="仿宋" w:hAnsi="仿宋" w:eastAsia="仿宋"/>
          <w:sz w:val="21"/>
        </w:rPr>
        <w:t>3、招募方利用入围供应商提交的技术服务工作成果所完成的新的技术成果，归招募方所有；入围供应商利用招募方提供的技术资料和工作条件所完成的新的技术成果，归招募方所有；入围供应商按照项目要求完成的各类图、文、视频及音频等知识产权均归招募方所有。</w:t>
      </w:r>
    </w:p>
    <w:p>
      <w:pPr>
        <w:pStyle w:val="6"/>
        <w:ind w:firstLine="422"/>
        <w:outlineLvl w:val="3"/>
        <w:rPr>
          <w:rFonts w:ascii="仿宋" w:hAnsi="仿宋" w:eastAsia="仿宋"/>
          <w:b/>
          <w:bCs/>
          <w:sz w:val="21"/>
        </w:rPr>
      </w:pPr>
      <w:r>
        <w:rPr>
          <w:rFonts w:hint="eastAsia" w:ascii="仿宋" w:hAnsi="仿宋" w:eastAsia="仿宋"/>
          <w:b/>
          <w:bCs/>
          <w:sz w:val="21"/>
        </w:rPr>
        <w:t>（四）合同签订及付款方式</w:t>
      </w:r>
    </w:p>
    <w:p>
      <w:pPr>
        <w:pStyle w:val="6"/>
        <w:ind w:firstLine="420"/>
        <w:rPr>
          <w:rFonts w:ascii="仿宋" w:hAnsi="仿宋" w:eastAsia="仿宋"/>
          <w:sz w:val="21"/>
        </w:rPr>
      </w:pPr>
      <w:r>
        <w:rPr>
          <w:rFonts w:ascii="仿宋" w:hAnsi="仿宋" w:eastAsia="仿宋"/>
          <w:sz w:val="21"/>
        </w:rPr>
        <w:t>1、合同签订：本项目采用“框架入围协议+单项合同</w:t>
      </w:r>
      <w:r>
        <w:rPr>
          <w:rFonts w:hint="eastAsia" w:ascii="仿宋" w:hAnsi="仿宋" w:eastAsia="仿宋"/>
          <w:sz w:val="21"/>
        </w:rPr>
        <w:t>或工作确认单”方式。招募人与中标入围单位签署框架入围协议后，根据单个具体项目需求选择单项合同或工作确认单执行。</w:t>
      </w:r>
    </w:p>
    <w:p>
      <w:pPr>
        <w:pStyle w:val="6"/>
        <w:ind w:firstLine="420"/>
        <w:rPr>
          <w:rFonts w:ascii="仿宋" w:hAnsi="仿宋" w:eastAsia="仿宋"/>
          <w:sz w:val="21"/>
        </w:rPr>
      </w:pPr>
      <w:r>
        <w:rPr>
          <w:rFonts w:ascii="仿宋" w:hAnsi="仿宋" w:eastAsia="仿宋"/>
          <w:sz w:val="21"/>
        </w:rPr>
        <w:t>2、付款方式：招募人根据</w:t>
      </w:r>
      <w:r>
        <w:rPr>
          <w:rFonts w:hint="eastAsia" w:ascii="仿宋" w:hAnsi="仿宋" w:eastAsia="仿宋"/>
          <w:sz w:val="21"/>
        </w:rPr>
        <w:t>单项合同或工作确认单与中标入围单位进行项目结算。</w:t>
      </w:r>
    </w:p>
    <w:p>
      <w:pPr>
        <w:pStyle w:val="6"/>
        <w:ind w:firstLine="422"/>
        <w:outlineLvl w:val="3"/>
        <w:rPr>
          <w:rFonts w:ascii="仿宋" w:hAnsi="仿宋" w:eastAsia="仿宋"/>
          <w:b/>
          <w:bCs/>
          <w:sz w:val="21"/>
        </w:rPr>
      </w:pPr>
      <w:r>
        <w:rPr>
          <w:rFonts w:hint="eastAsia" w:ascii="仿宋" w:hAnsi="仿宋" w:eastAsia="仿宋"/>
          <w:b/>
          <w:bCs/>
          <w:sz w:val="21"/>
        </w:rPr>
        <w:t>（五）年度供应商的使用及管理原则</w:t>
      </w:r>
    </w:p>
    <w:p>
      <w:pPr>
        <w:pStyle w:val="6"/>
        <w:ind w:firstLine="420"/>
        <w:rPr>
          <w:rFonts w:ascii="仿宋" w:hAnsi="仿宋" w:eastAsia="仿宋"/>
          <w:sz w:val="21"/>
        </w:rPr>
      </w:pPr>
      <w:r>
        <w:rPr>
          <w:rFonts w:hint="eastAsia" w:ascii="仿宋" w:hAnsi="仿宋" w:eastAsia="仿宋"/>
          <w:sz w:val="21"/>
        </w:rPr>
        <w:t>1、年度供应商合作期为1年。</w:t>
      </w:r>
    </w:p>
    <w:p>
      <w:pPr>
        <w:pStyle w:val="6"/>
        <w:ind w:firstLine="420"/>
        <w:rPr>
          <w:rFonts w:ascii="仿宋" w:hAnsi="仿宋" w:eastAsia="仿宋"/>
          <w:sz w:val="21"/>
        </w:rPr>
      </w:pPr>
      <w:r>
        <w:rPr>
          <w:rFonts w:hint="eastAsia" w:ascii="仿宋" w:hAnsi="仿宋" w:eastAsia="仿宋"/>
          <w:sz w:val="21"/>
        </w:rPr>
        <w:t>2、合作期间，甲方项目按照其采购制度选用供应商。</w:t>
      </w:r>
    </w:p>
    <w:p>
      <w:pPr>
        <w:pStyle w:val="6"/>
        <w:ind w:firstLine="420"/>
        <w:rPr>
          <w:rFonts w:ascii="仿宋" w:hAnsi="仿宋" w:eastAsia="仿宋"/>
          <w:sz w:val="21"/>
        </w:rPr>
      </w:pPr>
      <w:r>
        <w:rPr>
          <w:rFonts w:hint="eastAsia" w:ascii="仿宋" w:hAnsi="仿宋" w:eastAsia="仿宋"/>
          <w:sz w:val="21"/>
        </w:rPr>
        <w:t>3、供应商应及时配合甲方的项目实施，3次不按甲方要求提供项目报价的，则直接解除合作，取消其年度供应商资格。被取消资格的年度供应商2年内不得参与招募人的同类项目应招。</w:t>
      </w:r>
    </w:p>
    <w:p>
      <w:pPr>
        <w:pStyle w:val="6"/>
        <w:ind w:firstLine="420"/>
        <w:rPr>
          <w:rFonts w:ascii="仿宋" w:hAnsi="仿宋" w:eastAsia="仿宋"/>
          <w:sz w:val="21"/>
        </w:rPr>
      </w:pPr>
      <w:r>
        <w:rPr>
          <w:rFonts w:hint="eastAsia" w:ascii="仿宋" w:hAnsi="仿宋" w:eastAsia="仿宋"/>
          <w:sz w:val="21"/>
        </w:rPr>
        <w:t>4、项目结算前供应商应提交满足甲方要求的验收材料。</w:t>
      </w:r>
    </w:p>
    <w:p>
      <w:pPr>
        <w:pStyle w:val="6"/>
        <w:ind w:firstLine="420"/>
        <w:rPr>
          <w:rFonts w:ascii="仿宋" w:hAnsi="仿宋" w:eastAsia="仿宋"/>
          <w:sz w:val="21"/>
        </w:rPr>
      </w:pPr>
      <w:r>
        <w:rPr>
          <w:rFonts w:hint="eastAsia" w:ascii="仿宋" w:hAnsi="仿宋" w:eastAsia="仿宋"/>
          <w:sz w:val="21"/>
        </w:rPr>
        <w:t>5、甲方根据需要对供应商完成项目情况进行评估，评价不合格的，取消其后续具体项目的参与资格。</w:t>
      </w:r>
    </w:p>
    <w:p>
      <w:pPr>
        <w:pStyle w:val="6"/>
        <w:ind w:firstLine="422"/>
        <w:rPr>
          <w:rFonts w:ascii="仿宋" w:hAnsi="仿宋" w:eastAsia="仿宋"/>
          <w:b/>
          <w:bCs/>
          <w:sz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53"/>
    <w:rsid w:val="00280353"/>
    <w:rsid w:val="3B4C1D45"/>
    <w:rsid w:val="3DCE380F"/>
    <w:rsid w:val="40351E80"/>
    <w:rsid w:val="49D73602"/>
    <w:rsid w:val="4E4F377C"/>
    <w:rsid w:val="50194B95"/>
    <w:rsid w:val="5DC24B6E"/>
    <w:rsid w:val="79C22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1"/>
    </w:pPr>
    <w:rPr>
      <w:rFonts w:ascii="Cambria" w:hAnsi="Cambria" w:eastAsia="宋体" w:cs="Times New Roman"/>
      <w:b/>
      <w:bCs/>
      <w:sz w:val="32"/>
      <w:szCs w:val="32"/>
    </w:rPr>
  </w:style>
  <w:style w:type="paragraph" w:customStyle="1" w:styleId="6">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2025-02-08T08:45:00Z</dcterms:created>
  <dc:creator>guizhibin</dc:creator>
  <cp:lastModifiedBy>guizhibin</cp:lastModifiedBy>
  <dcterms:modified xsi:type="dcterms:W3CDTF">2025-03-28T02:22:44Z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