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67" w:lineRule="auto"/>
        <w:ind w:left="3001" w:leftChars="158" w:right="524" w:hanging="2669" w:hangingChars="754"/>
        <w:jc w:val="center"/>
        <w:rPr>
          <w:rFonts w:hint="eastAsia" w:ascii="宋体" w:hAnsi="宋体" w:eastAsia="宋体" w:cs="宋体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中国广播电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视大奖2022</w:t>
      </w:r>
      <w:r>
        <w:rPr>
          <w:rFonts w:hint="eastAsia" w:ascii="宋体" w:hAnsi="宋体" w:eastAsia="宋体" w:cs="宋体"/>
          <w:spacing w:val="1"/>
          <w:sz w:val="35"/>
          <w:szCs w:val="35"/>
        </w:rPr>
        <w:t xml:space="preserve"> </w:t>
      </w:r>
      <w:r>
        <w:rPr>
          <w:rFonts w:hint="eastAsia" w:ascii="宋体" w:hAnsi="宋体" w:eastAsia="宋体" w:cs="宋体"/>
          <w:spacing w:val="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年度广播电视节目奖</w:t>
      </w:r>
    </w:p>
    <w:p>
      <w:pPr>
        <w:spacing w:before="178" w:line="267" w:lineRule="auto"/>
        <w:ind w:left="2895" w:leftChars="158" w:right="524" w:hanging="2563" w:hangingChars="754"/>
        <w:jc w:val="center"/>
        <w:rPr>
          <w:rFonts w:hint="eastAsia"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15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消</w:t>
      </w:r>
      <w:r>
        <w:rPr>
          <w:rFonts w:hint="eastAsia" w:ascii="宋体" w:hAnsi="宋体" w:eastAsia="宋体" w:cs="宋体"/>
          <w:spacing w:val="10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息、评论、专题、现场直播</w:t>
      </w:r>
      <w:r>
        <w:rPr>
          <w:rFonts w:hint="eastAsia"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推荐表</w:t>
      </w:r>
    </w:p>
    <w:p>
      <w:pPr>
        <w:spacing w:line="264" w:lineRule="auto"/>
        <w:rPr>
          <w:rFonts w:hint="eastAsia" w:ascii="宋体" w:hAnsi="宋体" w:eastAsia="宋体" w:cs="宋体"/>
          <w:sz w:val="21"/>
        </w:rPr>
      </w:pPr>
    </w:p>
    <w:p>
      <w:pPr>
        <w:spacing w:before="74" w:line="228" w:lineRule="auto"/>
        <w:ind w:left="124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奖</w:t>
      </w:r>
      <w:r>
        <w:rPr>
          <w:rFonts w:hint="eastAsia"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项名称：</w:t>
      </w: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  评论     </w:t>
      </w:r>
      <w:r>
        <w:rPr>
          <w:rFonts w:hint="eastAsia" w:ascii="宋体" w:hAnsi="宋体" w:eastAsia="宋体" w:cs="宋体"/>
          <w:spacing w:val="9"/>
          <w:sz w:val="23"/>
          <w:szCs w:val="23"/>
        </w:rPr>
        <w:t>项</w:t>
      </w:r>
    </w:p>
    <w:p>
      <w:pPr>
        <w:spacing w:before="37" w:line="220" w:lineRule="auto"/>
        <w:ind w:left="1277"/>
        <w:rPr>
          <w:rFonts w:hint="eastAsia" w:ascii="宋体" w:hAnsi="宋体" w:eastAsia="宋体" w:cs="宋体"/>
          <w:spacing w:val="9"/>
          <w:sz w:val="23"/>
          <w:szCs w:val="23"/>
        </w:rPr>
      </w:pPr>
      <w:r>
        <w:rPr>
          <w:rFonts w:hint="eastAsia" w:ascii="宋体" w:hAnsi="宋体" w:eastAsia="宋体" w:cs="宋体"/>
          <w:spacing w:val="9"/>
          <w:sz w:val="20"/>
          <w:szCs w:val="20"/>
          <w:u w:val="single" w:color="auto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pacing w:val="9"/>
          <w:sz w:val="23"/>
          <w:szCs w:val="23"/>
        </w:rPr>
        <w:t>项</w:t>
      </w:r>
    </w:p>
    <w:tbl>
      <w:tblPr>
        <w:tblStyle w:val="7"/>
        <w:tblW w:w="87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274"/>
        <w:gridCol w:w="850"/>
        <w:gridCol w:w="143"/>
        <w:gridCol w:w="1298"/>
        <w:gridCol w:w="152"/>
        <w:gridCol w:w="718"/>
        <w:gridCol w:w="22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125" w:type="dxa"/>
            <w:vAlign w:val="top"/>
          </w:tcPr>
          <w:p>
            <w:pPr>
              <w:spacing w:before="229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品标题</w:t>
            </w:r>
          </w:p>
        </w:tc>
        <w:tc>
          <w:tcPr>
            <w:tcW w:w="6635" w:type="dxa"/>
            <w:gridSpan w:val="7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南财观察：豪横卡塔尔 狂砸一年GDP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125" w:type="dxa"/>
            <w:vAlign w:val="top"/>
          </w:tcPr>
          <w:p>
            <w:pPr>
              <w:spacing w:line="26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播出单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广东广播电视台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60" w:line="535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5"/>
                <w:position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  <w:p>
            <w:pPr>
              <w:spacing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频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率/频道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广东经济科教频道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25" w:type="dxa"/>
            <w:vAlign w:val="top"/>
          </w:tcPr>
          <w:p>
            <w:pPr>
              <w:spacing w:before="17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出日期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2022年11月20日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74" w:line="220" w:lineRule="auto"/>
              <w:ind w:left="17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出时段</w:t>
            </w:r>
          </w:p>
        </w:tc>
        <w:tc>
          <w:tcPr>
            <w:tcW w:w="2918" w:type="dxa"/>
            <w:gridSpan w:val="2"/>
            <w:vAlign w:val="top"/>
          </w:tcPr>
          <w:p>
            <w:pPr>
              <w:spacing w:before="182" w:line="228" w:lineRule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点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125" w:type="dxa"/>
            <w:vAlign w:val="top"/>
          </w:tcPr>
          <w:p>
            <w:pPr>
              <w:spacing w:before="224" w:line="220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播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出栏目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南方财经报道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before="225" w:line="219" w:lineRule="auto"/>
              <w:ind w:left="17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推荐单位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广东省广播影视协会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125" w:type="dxa"/>
            <w:vAlign w:val="top"/>
          </w:tcPr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21" w:lineRule="auto"/>
              <w:ind w:left="50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品时长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5分58秒</w:t>
            </w:r>
          </w:p>
        </w:tc>
        <w:tc>
          <w:tcPr>
            <w:tcW w:w="1450" w:type="dxa"/>
            <w:gridSpan w:val="2"/>
            <w:vAlign w:val="top"/>
          </w:tcPr>
          <w:p>
            <w:pPr>
              <w:spacing w:before="183" w:line="499" w:lineRule="exact"/>
              <w:ind w:left="3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position w:val="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  <w:p>
            <w:pPr>
              <w:spacing w:line="228" w:lineRule="auto"/>
              <w:ind w:left="156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(主创</w:t>
            </w:r>
            <w:r>
              <w:rPr>
                <w:rFonts w:hint="eastAsia"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人员)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高骞、何浩铭、杨海涛、张倩茹、谢颖诗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2125" w:type="dxa"/>
            <w:vAlign w:val="top"/>
          </w:tcPr>
          <w:p>
            <w:pPr>
              <w:spacing w:before="249" w:line="521" w:lineRule="exact"/>
              <w:ind w:left="7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7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-5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</w:p>
          <w:p>
            <w:pPr>
              <w:spacing w:before="1" w:line="220" w:lineRule="auto"/>
              <w:ind w:left="7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</w:p>
          <w:p>
            <w:pPr>
              <w:spacing w:before="184" w:line="219" w:lineRule="auto"/>
              <w:ind w:left="796"/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简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介</w:t>
            </w:r>
          </w:p>
          <w:p>
            <w:pPr>
              <w:spacing w:before="184" w:line="219" w:lineRule="auto"/>
              <w:ind w:firstLine="266" w:firstLineChars="10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300字内</w:t>
            </w: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center"/>
          </w:tcPr>
          <w:p>
            <w:pPr>
              <w:ind w:firstLine="420" w:firstLineChars="200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lang w:val="en-US" w:eastAsia="zh-CN"/>
              </w:rPr>
              <w:t>《南财观察》有别于传统的电视新闻栏目，它是以纯口播的脱口秀形式讲述一周的财经热点事件，扎实的财经文本为基础依托，配合当下新媒体平台流行的剪辑手法，以来画，动态图表，同期声，视频插入等表现形式，总结商业规律，评论财经热点，思考数据背后隐藏细节，呈现好听，好看，好懂的财经版“南财周刊”。专业视角，财经解读，口语化表达，强网感输出，力争让“一周财经 南财观察”成为互联网平台有辨识度的财经LOGO。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125" w:type="dxa"/>
            <w:vAlign w:val="top"/>
          </w:tcPr>
          <w:p>
            <w:pPr>
              <w:spacing w:line="298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518" w:lineRule="exact"/>
              <w:ind w:left="7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hint="eastAsia" w:ascii="宋体" w:hAnsi="宋体" w:eastAsia="宋体" w:cs="宋体"/>
                <w:spacing w:val="-4"/>
                <w:position w:val="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</w:t>
            </w:r>
          </w:p>
          <w:p>
            <w:pPr>
              <w:spacing w:line="225" w:lineRule="auto"/>
              <w:ind w:left="794"/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由</w:t>
            </w:r>
          </w:p>
          <w:p>
            <w:pPr>
              <w:spacing w:line="225" w:lineRule="auto"/>
              <w:ind w:firstLine="268" w:firstLineChars="100"/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val="en-US"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200字内</w:t>
            </w:r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本期内容以2022卡塔尔世界杯为为背景，通过数据和实例阐述豪横卡塔尔为本届世界杯的巨大投入，分析“盛会改变城市”的内在逻辑，并以中国品牌赞助商为切入点，阐述我国经济腾飞下，本土品牌崛起对世界体坛的正向输出，进而提升我国品牌在世界范围内的国际影响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2125" w:type="dxa"/>
            <w:vAlign w:val="top"/>
          </w:tcPr>
          <w:p>
            <w:pPr>
              <w:spacing w:line="310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52" w:lineRule="auto"/>
              <w:ind w:left="368" w:right="216" w:hanging="1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参评及推荐单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位签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字盖章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spacing w:before="202" w:line="227" w:lineRule="auto"/>
              <w:ind w:left="1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"/>
                <w:sz w:val="23"/>
                <w:szCs w:val="23"/>
              </w:rPr>
              <w:t xml:space="preserve">参评单位领导签字：   </w:t>
            </w: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          推荐单位领导签字：</w:t>
            </w:r>
          </w:p>
          <w:p>
            <w:pPr>
              <w:spacing w:line="156" w:lineRule="exact"/>
              <w:rPr>
                <w:rFonts w:hint="eastAsia" w:ascii="宋体" w:hAnsi="宋体" w:eastAsia="宋体" w:cs="宋体"/>
              </w:rPr>
            </w:pPr>
          </w:p>
          <w:tbl>
            <w:tblPr>
              <w:tblStyle w:val="7"/>
              <w:tblW w:w="5608" w:type="dxa"/>
              <w:tblInd w:w="72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49"/>
              <w:gridCol w:w="2859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1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line="226" w:lineRule="auto"/>
                    <w:ind w:left="114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8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3"/>
                      <w:szCs w:val="23"/>
                    </w:rPr>
                    <w:t xml:space="preserve">   月   日 盖章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line="227" w:lineRule="auto"/>
                    <w:ind w:left="605"/>
                    <w:rPr>
                      <w:rFonts w:hint="eastAsia" w:ascii="宋体" w:hAnsi="宋体" w:eastAsia="宋体" w:cs="宋体"/>
                      <w:sz w:val="23"/>
                      <w:szCs w:val="23"/>
                    </w:rPr>
                  </w:pPr>
                  <w:r>
                    <w:rPr>
                      <w:rFonts w:hint="eastAsia" w:ascii="宋体" w:hAnsi="宋体" w:eastAsia="宋体" w:cs="宋体"/>
                      <w:spacing w:val="14"/>
                      <w:sz w:val="23"/>
                      <w:szCs w:val="23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spacing w:val="11"/>
                      <w:sz w:val="23"/>
                      <w:szCs w:val="23"/>
                    </w:rPr>
                    <w:t xml:space="preserve">  月  日</w:t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</w:trPr>
              <w:tc>
                <w:tcPr>
                  <w:tcW w:w="2749" w:type="dxa"/>
                  <w:vAlign w:val="top"/>
                </w:tcPr>
                <w:p>
                  <w:pPr>
                    <w:spacing w:before="100" w:line="201" w:lineRule="auto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8"/>
                      <w:sz w:val="22"/>
                      <w:szCs w:val="22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spacing w:val="16"/>
                      <w:sz w:val="22"/>
                      <w:szCs w:val="22"/>
                    </w:rPr>
                    <w:t>请加盖单位公章)</w:t>
                  </w:r>
                </w:p>
              </w:tc>
              <w:tc>
                <w:tcPr>
                  <w:tcW w:w="2859" w:type="dxa"/>
                  <w:vAlign w:val="top"/>
                </w:tcPr>
                <w:p>
                  <w:pPr>
                    <w:spacing w:before="100" w:line="201" w:lineRule="auto"/>
                    <w:ind w:left="855"/>
                    <w:rPr>
                      <w:rFonts w:hint="eastAsia"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spacing w:val="15"/>
                      <w:sz w:val="22"/>
                      <w:szCs w:val="22"/>
                    </w:rPr>
                    <w:t>(请加盖单位公章</w:t>
                  </w:r>
                  <w:r>
                    <w:rPr>
                      <w:rFonts w:hint="eastAsia" w:ascii="宋体" w:hAnsi="宋体" w:eastAsia="宋体" w:cs="宋体"/>
                      <w:spacing w:val="14"/>
                      <w:sz w:val="22"/>
                      <w:szCs w:val="22"/>
                    </w:rPr>
                    <w:t>)</w:t>
                  </w:r>
                </w:p>
              </w:tc>
            </w:tr>
          </w:tbl>
          <w:p>
            <w:pPr>
              <w:spacing w:line="105" w:lineRule="exact"/>
              <w:rPr>
                <w:rFonts w:hint="eastAsia" w:ascii="宋体" w:hAnsi="宋体" w:eastAsia="宋体" w:cs="宋体"/>
                <w:sz w:val="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25" w:type="dxa"/>
            <w:vAlign w:val="top"/>
          </w:tcPr>
          <w:p>
            <w:pPr>
              <w:spacing w:before="89" w:line="360" w:lineRule="exact"/>
              <w:ind w:left="589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</w:t>
            </w:r>
            <w:r>
              <w:rPr>
                <w:rFonts w:hint="eastAsia" w:ascii="宋体" w:hAnsi="宋体" w:eastAsia="宋体" w:cs="宋体"/>
                <w:spacing w:val="7"/>
                <w:position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评单位</w:t>
            </w:r>
          </w:p>
          <w:p>
            <w:pPr>
              <w:spacing w:line="200" w:lineRule="auto"/>
              <w:ind w:left="708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系人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崔斌</w:t>
            </w:r>
          </w:p>
        </w:tc>
        <w:tc>
          <w:tcPr>
            <w:tcW w:w="850" w:type="dxa"/>
            <w:vAlign w:val="top"/>
          </w:tcPr>
          <w:p>
            <w:pPr>
              <w:spacing w:before="89" w:line="360" w:lineRule="exact"/>
              <w:ind w:left="19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3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hint="eastAsia" w:ascii="宋体" w:hAnsi="宋体" w:eastAsia="宋体" w:cs="宋体"/>
                <w:spacing w:val="2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</w:p>
          <w:p>
            <w:pPr>
              <w:spacing w:line="200" w:lineRule="auto"/>
              <w:ind w:left="219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10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  <w:r>
              <w:rPr>
                <w:rFonts w:hint="eastAsia" w:ascii="宋体" w:hAnsi="宋体" w:eastAsia="宋体" w:cs="宋体"/>
                <w:spacing w:val="-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话</w:t>
            </w:r>
          </w:p>
        </w:tc>
        <w:tc>
          <w:tcPr>
            <w:tcW w:w="144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020-89504826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89" w:line="360" w:lineRule="exact"/>
              <w:ind w:left="201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position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手机</w:t>
            </w:r>
          </w:p>
          <w:p>
            <w:pPr>
              <w:spacing w:line="200" w:lineRule="auto"/>
              <w:ind w:left="207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号码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13802988007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25" w:type="dxa"/>
            <w:vAlign w:val="top"/>
          </w:tcPr>
          <w:p>
            <w:pPr>
              <w:spacing w:before="153" w:line="217" w:lineRule="auto"/>
              <w:ind w:left="615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电子邮箱</w:t>
            </w:r>
          </w:p>
        </w:tc>
        <w:tc>
          <w:tcPr>
            <w:tcW w:w="6635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119123229@qq.com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25" w:type="dxa"/>
            <w:vAlign w:val="top"/>
          </w:tcPr>
          <w:p>
            <w:pPr>
              <w:spacing w:before="152" w:line="227" w:lineRule="auto"/>
              <w:ind w:left="707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</w:t>
            </w: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3565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广东省广州市越秀区广州大道中307号50楼</w:t>
            </w:r>
          </w:p>
        </w:tc>
        <w:tc>
          <w:tcPr>
            <w:tcW w:w="870" w:type="dxa"/>
            <w:gridSpan w:val="2"/>
            <w:vAlign w:val="top"/>
          </w:tcPr>
          <w:p>
            <w:pPr>
              <w:spacing w:before="152" w:line="227" w:lineRule="auto"/>
              <w:ind w:left="219" w:leftChars="0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-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</w:t>
            </w:r>
            <w:r>
              <w:rPr>
                <w:rFonts w:hint="eastAsia" w:ascii="宋体" w:hAnsi="宋体" w:eastAsia="宋体" w:cs="宋体"/>
                <w:spacing w:val="-3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</w:t>
            </w:r>
          </w:p>
        </w:tc>
        <w:tc>
          <w:tcPr>
            <w:tcW w:w="220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val="en-US" w:eastAsia="zh-CN"/>
              </w:rPr>
              <w:t>510000</w:t>
            </w:r>
          </w:p>
        </w:tc>
      </w:tr>
    </w:tbl>
    <w:p>
      <w:pPr>
        <w:spacing w:before="93" w:line="186" w:lineRule="auto"/>
        <w:ind w:left="132"/>
        <w:rPr>
          <w:rFonts w:hint="eastAsia" w:ascii="宋体" w:hAnsi="宋体" w:eastAsia="宋体" w:cs="宋体"/>
        </w:rPr>
        <w:sectPr>
          <w:footerReference r:id="rId3" w:type="default"/>
          <w:pgSz w:w="11906" w:h="16839"/>
          <w:pgMar w:top="1431" w:right="1453" w:bottom="1157" w:left="1687" w:header="0" w:footer="994" w:gutter="0"/>
          <w:pgNumType w:fmt="decimal"/>
          <w:cols w:space="720" w:num="1"/>
        </w:sectPr>
      </w:pPr>
      <w:r>
        <w:rPr>
          <w:rFonts w:hint="eastAsia" w:ascii="宋体" w:hAnsi="宋体" w:eastAsia="宋体" w:cs="宋体"/>
          <w:spacing w:val="16"/>
          <w:sz w:val="20"/>
          <w:szCs w:val="20"/>
        </w:rPr>
        <w:t>注</w:t>
      </w:r>
      <w:r>
        <w:rPr>
          <w:rFonts w:hint="eastAsia" w:ascii="宋体" w:hAnsi="宋体" w:eastAsia="宋体" w:cs="宋体"/>
          <w:spacing w:val="9"/>
          <w:sz w:val="20"/>
          <w:szCs w:val="20"/>
        </w:rPr>
        <w:t>：</w:t>
      </w:r>
      <w:r>
        <w:rPr>
          <w:rFonts w:hint="eastAsia" w:ascii="宋体" w:hAnsi="宋体" w:eastAsia="宋体" w:cs="宋体"/>
          <w:spacing w:val="8"/>
          <w:sz w:val="20"/>
          <w:szCs w:val="20"/>
        </w:rPr>
        <w:t>此表由参评单位填写，节目文字稿另附</w:t>
      </w:r>
      <w:r>
        <w:rPr>
          <w:rFonts w:hint="eastAsia" w:ascii="宋体" w:hAnsi="宋体" w:eastAsia="宋体" w:cs="宋体"/>
          <w:spacing w:val="8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4188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WZjZWFhYjhlZDNkMjQwYmI0NjM0YThmNmZkYTYifQ=="/>
  </w:docVars>
  <w:rsids>
    <w:rsidRoot w:val="00000000"/>
    <w:rsid w:val="06432691"/>
    <w:rsid w:val="11D74E87"/>
    <w:rsid w:val="18752302"/>
    <w:rsid w:val="35B26C55"/>
    <w:rsid w:val="3AE54C57"/>
    <w:rsid w:val="3E8B7C0C"/>
    <w:rsid w:val="54E066F9"/>
    <w:rsid w:val="5B60475E"/>
    <w:rsid w:val="62FD7477"/>
    <w:rsid w:val="642C79B7"/>
    <w:rsid w:val="64E75692"/>
    <w:rsid w:val="78A54722"/>
    <w:rsid w:val="7D2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686</Characters>
  <Lines>0</Lines>
  <Paragraphs>0</Paragraphs>
  <TotalTime>14</TotalTime>
  <ScaleCrop>false</ScaleCrop>
  <LinksUpToDate>false</LinksUpToDate>
  <CharactersWithSpaces>743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2021-10-20T04:01:00Z</dcterms:created>
  <dc:creator>ZZB</dc:creator>
  <cp:lastModifiedBy>OTM</cp:lastModifiedBy>
  <cp:lastPrinted>2023-04-28T06:22:50Z</cp:lastPrinted>
  <dcterms:modified xsi:type="dcterms:W3CDTF">2023-04-28T06:22:54Z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8F1A6BC130B14C869C385312CE2C0C1B_13</vt:lpwstr>
  </property>
</Properties>
</file>